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21B" w:rsidRPr="00202C7A" w:rsidRDefault="00202C7A" w:rsidP="00202C7A">
      <w:pPr>
        <w:rPr>
          <w:rFonts w:ascii="Times New Roman" w:hAnsi="Times New Roman" w:cs="Times New Roman"/>
          <w:sz w:val="24"/>
          <w:szCs w:val="24"/>
        </w:rPr>
      </w:pPr>
      <w:r>
        <w:t xml:space="preserve">           </w:t>
      </w:r>
      <w:r w:rsidR="00B77292">
        <w:t xml:space="preserve">                           </w:t>
      </w:r>
      <w:r w:rsidR="00B77292">
        <w:tab/>
      </w:r>
      <w:r w:rsidR="00B77292">
        <w:tab/>
      </w:r>
      <w:r w:rsidR="00B77292">
        <w:tab/>
      </w:r>
      <w:r w:rsidR="00B77292">
        <w:tab/>
      </w:r>
      <w:r w:rsidR="008C021B" w:rsidRPr="00202C7A">
        <w:rPr>
          <w:rFonts w:ascii="Times New Roman" w:hAnsi="Times New Roman" w:cs="Times New Roman"/>
          <w:sz w:val="24"/>
          <w:szCs w:val="24"/>
        </w:rPr>
        <w:t>УТВЕРЖДЕНО</w:t>
      </w:r>
      <w:r w:rsidRPr="00202C7A">
        <w:rPr>
          <w:rFonts w:ascii="Times New Roman" w:hAnsi="Times New Roman" w:cs="Times New Roman"/>
          <w:sz w:val="24"/>
          <w:szCs w:val="24"/>
        </w:rPr>
        <w:t>:</w:t>
      </w:r>
    </w:p>
    <w:p w:rsidR="004B4302" w:rsidRDefault="004B4302" w:rsidP="00B77292">
      <w:pPr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Генеральный директор </w:t>
      </w:r>
    </w:p>
    <w:p w:rsidR="00202C7A" w:rsidRPr="00202C7A" w:rsidRDefault="00A21392" w:rsidP="00B77292">
      <w:pPr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bookmarkStart w:id="0" w:name="_GoBack"/>
      <w:bookmarkEnd w:id="0"/>
      <w:r w:rsidR="004B4302">
        <w:rPr>
          <w:rFonts w:ascii="Times New Roman" w:hAnsi="Times New Roman" w:cs="Times New Roman"/>
          <w:sz w:val="24"/>
          <w:szCs w:val="24"/>
        </w:rPr>
        <w:t>Алтын»</w:t>
      </w:r>
    </w:p>
    <w:p w:rsidR="00B77292" w:rsidRDefault="00B77292" w:rsidP="00202C7A">
      <w:pPr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8C021B" w:rsidRPr="00202C7A" w:rsidRDefault="00B77292" w:rsidP="00B77292">
      <w:pPr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 w:rsidR="00202C7A" w:rsidRPr="00202C7A">
        <w:rPr>
          <w:rFonts w:ascii="Times New Roman" w:hAnsi="Times New Roman" w:cs="Times New Roman"/>
          <w:sz w:val="24"/>
          <w:szCs w:val="24"/>
        </w:rPr>
        <w:t>____</w:t>
      </w:r>
      <w:r w:rsidR="008C021B" w:rsidRPr="00202C7A">
        <w:rPr>
          <w:rFonts w:ascii="Times New Roman" w:hAnsi="Times New Roman" w:cs="Times New Roman"/>
          <w:sz w:val="24"/>
          <w:szCs w:val="24"/>
        </w:rPr>
        <w:t xml:space="preserve">___________ </w:t>
      </w:r>
      <w:r w:rsidR="004B4302">
        <w:rPr>
          <w:rFonts w:ascii="Times New Roman" w:hAnsi="Times New Roman" w:cs="Times New Roman"/>
          <w:sz w:val="24"/>
          <w:szCs w:val="24"/>
        </w:rPr>
        <w:t>А.Г. Посохин</w:t>
      </w:r>
    </w:p>
    <w:p w:rsidR="008C021B" w:rsidRDefault="008C021B" w:rsidP="008C021B"/>
    <w:p w:rsidR="008C021B" w:rsidRPr="00202C7A" w:rsidRDefault="008C021B" w:rsidP="00202C7A">
      <w:pPr>
        <w:jc w:val="center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Порядок расчета стоимости платной</w:t>
      </w:r>
      <w:r w:rsidR="00202C7A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образовательной услуги (расчет цены единицы платной образовательной</w:t>
      </w:r>
      <w:r w:rsidR="00202C7A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 xml:space="preserve">услуги на одного </w:t>
      </w:r>
      <w:r w:rsidR="00B77292">
        <w:rPr>
          <w:rFonts w:ascii="Times New Roman" w:hAnsi="Times New Roman" w:cs="Times New Roman"/>
          <w:sz w:val="28"/>
          <w:szCs w:val="28"/>
        </w:rPr>
        <w:t>обуч</w:t>
      </w:r>
      <w:r w:rsidRPr="00202C7A">
        <w:rPr>
          <w:rFonts w:ascii="Times New Roman" w:hAnsi="Times New Roman" w:cs="Times New Roman"/>
          <w:sz w:val="28"/>
          <w:szCs w:val="28"/>
        </w:rPr>
        <w:t>а</w:t>
      </w:r>
      <w:r w:rsidR="00B77292">
        <w:rPr>
          <w:rFonts w:ascii="Times New Roman" w:hAnsi="Times New Roman" w:cs="Times New Roman"/>
          <w:sz w:val="28"/>
          <w:szCs w:val="28"/>
        </w:rPr>
        <w:t>ю</w:t>
      </w:r>
      <w:r w:rsidRPr="00202C7A">
        <w:rPr>
          <w:rFonts w:ascii="Times New Roman" w:hAnsi="Times New Roman" w:cs="Times New Roman"/>
          <w:sz w:val="28"/>
          <w:szCs w:val="28"/>
        </w:rPr>
        <w:t>щегося)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1.1. Методика расчета цены на платные образовательные услуги, оказываемые в</w:t>
      </w:r>
      <w:r w:rsidR="00B77292" w:rsidRPr="00B77292">
        <w:rPr>
          <w:rFonts w:ascii="Times New Roman" w:hAnsi="Times New Roman" w:cs="Times New Roman"/>
          <w:sz w:val="24"/>
          <w:szCs w:val="24"/>
        </w:rPr>
        <w:t xml:space="preserve"> </w:t>
      </w:r>
      <w:r w:rsidR="004B4302">
        <w:rPr>
          <w:rFonts w:ascii="Times New Roman" w:hAnsi="Times New Roman" w:cs="Times New Roman"/>
          <w:sz w:val="28"/>
          <w:szCs w:val="28"/>
        </w:rPr>
        <w:t>Обществе с ограниченной ответственностью «Алтын</w:t>
      </w:r>
      <w:r w:rsidR="00B77292" w:rsidRPr="00B77292">
        <w:rPr>
          <w:rFonts w:ascii="Times New Roman" w:hAnsi="Times New Roman" w:cs="Times New Roman"/>
          <w:sz w:val="28"/>
          <w:szCs w:val="28"/>
        </w:rPr>
        <w:t>»</w:t>
      </w:r>
      <w:r w:rsidR="00202C7A">
        <w:rPr>
          <w:rFonts w:ascii="Times New Roman" w:hAnsi="Times New Roman" w:cs="Times New Roman"/>
          <w:sz w:val="28"/>
          <w:szCs w:val="28"/>
        </w:rPr>
        <w:t xml:space="preserve"> </w:t>
      </w:r>
      <w:r w:rsidR="00B77292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4B4302">
        <w:rPr>
          <w:rFonts w:ascii="Times New Roman" w:hAnsi="Times New Roman" w:cs="Times New Roman"/>
          <w:sz w:val="28"/>
          <w:szCs w:val="28"/>
        </w:rPr>
        <w:t>ООО «Алтын</w:t>
      </w:r>
      <w:r w:rsidR="00202C7A">
        <w:rPr>
          <w:rFonts w:ascii="Times New Roman" w:hAnsi="Times New Roman" w:cs="Times New Roman"/>
          <w:sz w:val="28"/>
          <w:szCs w:val="28"/>
        </w:rPr>
        <w:t>»</w:t>
      </w:r>
      <w:r w:rsidR="00B77292">
        <w:rPr>
          <w:rFonts w:ascii="Times New Roman" w:hAnsi="Times New Roman" w:cs="Times New Roman"/>
          <w:sz w:val="28"/>
          <w:szCs w:val="28"/>
        </w:rPr>
        <w:t>)</w:t>
      </w:r>
      <w:r w:rsidR="00202C7A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разработана в соответствии с Гражданским кодексом Российской Федерации, Налоговым кодексом Российской</w:t>
      </w:r>
      <w:r w:rsidR="00202C7A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Федерации, Законом Российской Федерации "Об образовании в Российской Федерации",</w:t>
      </w:r>
      <w:r w:rsidR="00202C7A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Законом Российской Федерации "О защите прав потребителей", Федеральным законом</w:t>
      </w:r>
      <w:r w:rsidR="00202C7A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"О бухгалтерском учете", постановлением Правительства Российской Федерации "Об</w:t>
      </w:r>
      <w:r w:rsidR="00202C7A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утверждении Правил оказания платных образовательных услуг"; письмом Министерства</w:t>
      </w:r>
      <w:r w:rsidR="00202C7A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образования Российской Федерации</w:t>
      </w:r>
      <w:r w:rsidR="00202C7A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"Об организации платных дополнительных</w:t>
      </w:r>
      <w:r w:rsidR="00202C7A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образовательных услуг".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1.2. Действие настоящей Методики определяет порядок расчета цен на платные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 xml:space="preserve">образовательные услуги в </w:t>
      </w:r>
      <w:r w:rsidR="009C08C1">
        <w:rPr>
          <w:rFonts w:ascii="Times New Roman" w:hAnsi="Times New Roman" w:cs="Times New Roman"/>
          <w:sz w:val="28"/>
          <w:szCs w:val="28"/>
        </w:rPr>
        <w:t>Учреждении</w:t>
      </w:r>
      <w:r w:rsidRPr="00202C7A">
        <w:rPr>
          <w:rFonts w:ascii="Times New Roman" w:hAnsi="Times New Roman" w:cs="Times New Roman"/>
          <w:sz w:val="28"/>
          <w:szCs w:val="28"/>
        </w:rPr>
        <w:t>.</w:t>
      </w:r>
    </w:p>
    <w:p w:rsidR="008C021B" w:rsidRPr="00202C7A" w:rsidRDefault="008C021B" w:rsidP="009C08C1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1.3. Данная Методика предназначена для: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введения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механизма формирования цен на платные образовательные услуги,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 xml:space="preserve">оказываемые </w:t>
      </w:r>
      <w:r w:rsidR="009C08C1">
        <w:rPr>
          <w:rFonts w:ascii="Times New Roman" w:hAnsi="Times New Roman" w:cs="Times New Roman"/>
          <w:sz w:val="28"/>
          <w:szCs w:val="28"/>
        </w:rPr>
        <w:t>учреждением</w:t>
      </w:r>
      <w:r w:rsidRPr="00202C7A">
        <w:rPr>
          <w:rFonts w:ascii="Times New Roman" w:hAnsi="Times New Roman" w:cs="Times New Roman"/>
          <w:sz w:val="28"/>
          <w:szCs w:val="28"/>
        </w:rPr>
        <w:t>;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обеспечения возможности планирования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мониторинга их выполнения;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финансово-экономических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показателей,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обеспечения условий для окупаемости затрат на оказание платных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образовательных услуг</w:t>
      </w:r>
      <w:r w:rsidR="009C08C1">
        <w:rPr>
          <w:rFonts w:ascii="Times New Roman" w:hAnsi="Times New Roman" w:cs="Times New Roman"/>
          <w:sz w:val="28"/>
          <w:szCs w:val="28"/>
        </w:rPr>
        <w:t>.</w:t>
      </w:r>
    </w:p>
    <w:p w:rsidR="00B77292" w:rsidRDefault="008C021B" w:rsidP="00B77292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1.4. Цены на платные образовательные услуги рассчитываются на основе экономически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обоснованной себестоимости услуг с учетом необходимости уплаты налогов и сборов, а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также с учетом возможности развития и совершенствования образовательного процесса и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 xml:space="preserve">материальной базы </w:t>
      </w:r>
      <w:r w:rsidR="009C08C1">
        <w:rPr>
          <w:rFonts w:ascii="Times New Roman" w:hAnsi="Times New Roman" w:cs="Times New Roman"/>
          <w:sz w:val="28"/>
          <w:szCs w:val="28"/>
        </w:rPr>
        <w:t>Учреждения.</w:t>
      </w:r>
    </w:p>
    <w:p w:rsidR="009C08C1" w:rsidRDefault="008C021B" w:rsidP="00B77292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1.5. Основные понятия и определения, используемые в Методических рекомендациях:</w:t>
      </w:r>
    </w:p>
    <w:p w:rsidR="00F55DE7" w:rsidRPr="00F55DE7" w:rsidRDefault="00F55DE7" w:rsidP="00F55DE7">
      <w:pPr>
        <w:spacing w:after="0" w:line="239" w:lineRule="auto"/>
        <w:ind w:right="20" w:firstLine="708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F55DE7">
        <w:rPr>
          <w:rFonts w:ascii="Times New Roman" w:eastAsia="Times New Roman" w:hAnsi="Times New Roman" w:cs="Arial"/>
          <w:sz w:val="28"/>
          <w:szCs w:val="28"/>
          <w:lang w:eastAsia="ru-RU"/>
        </w:rPr>
        <w:t>Платные образовательные услуги – осуществление образовательной деятельности по заданиям и за счет средств физических и (или) юридических лиц по договорам об образовании, заключаемым при приеме на обучение.</w:t>
      </w:r>
    </w:p>
    <w:p w:rsidR="00F55DE7" w:rsidRPr="00F55DE7" w:rsidRDefault="004B4302" w:rsidP="00F55DE7">
      <w:pPr>
        <w:spacing w:after="0" w:line="0" w:lineRule="atLeast"/>
        <w:ind w:right="20" w:firstLine="708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Исполнитель – ООО «Алтын</w:t>
      </w:r>
      <w:r w:rsidR="00F55DE7" w:rsidRPr="00F55DE7">
        <w:rPr>
          <w:rFonts w:ascii="Times New Roman" w:eastAsia="Times New Roman" w:hAnsi="Times New Roman" w:cs="Arial"/>
          <w:sz w:val="28"/>
          <w:szCs w:val="28"/>
          <w:lang w:eastAsia="ru-RU"/>
        </w:rPr>
        <w:t>» оказывающее платные образовательные услуги по возмездному договору.</w:t>
      </w:r>
    </w:p>
    <w:p w:rsidR="00F55DE7" w:rsidRPr="00F55DE7" w:rsidRDefault="00F55DE7" w:rsidP="00F55DE7">
      <w:pPr>
        <w:spacing w:after="0" w:line="241" w:lineRule="auto"/>
        <w:ind w:right="20" w:firstLine="708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F55DE7">
        <w:rPr>
          <w:rFonts w:ascii="Times New Roman" w:eastAsia="Times New Roman" w:hAnsi="Times New Roman" w:cs="Arial"/>
          <w:sz w:val="28"/>
          <w:szCs w:val="28"/>
          <w:lang w:eastAsia="ru-RU"/>
        </w:rPr>
        <w:t>Заказчик – физическое и (или) юридическое лицо, имеющее намерение заказать либо заказывающее платные образовательные услуги для себя или иных лиц на основании договора.</w:t>
      </w:r>
    </w:p>
    <w:p w:rsidR="00F55DE7" w:rsidRDefault="008C021B" w:rsidP="00F55DE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Средства на развитие материальной базы (прибыль) - это сумма средств,</w:t>
      </w:r>
      <w:r w:rsidR="00FC570B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направляемых на развитие материальной базы и совершенствование образовательного</w:t>
      </w:r>
      <w:r w:rsidR="00FC570B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 xml:space="preserve">процесса, которая устанавливается </w:t>
      </w:r>
      <w:r w:rsidR="005F2344">
        <w:rPr>
          <w:rFonts w:ascii="Times New Roman" w:hAnsi="Times New Roman" w:cs="Times New Roman"/>
          <w:sz w:val="28"/>
          <w:szCs w:val="28"/>
        </w:rPr>
        <w:t>директором</w:t>
      </w:r>
      <w:r w:rsidRPr="00202C7A">
        <w:rPr>
          <w:rFonts w:ascii="Times New Roman" w:hAnsi="Times New Roman" w:cs="Times New Roman"/>
          <w:sz w:val="28"/>
          <w:szCs w:val="28"/>
        </w:rPr>
        <w:t xml:space="preserve"> самостоятельно, исходя из</w:t>
      </w:r>
      <w:r w:rsidR="00FC570B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потребности.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021B" w:rsidRPr="00202C7A" w:rsidRDefault="00FC570B" w:rsidP="00F55DE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8C021B" w:rsidRPr="00202C7A">
        <w:rPr>
          <w:rFonts w:ascii="Times New Roman" w:hAnsi="Times New Roman" w:cs="Times New Roman"/>
          <w:sz w:val="28"/>
          <w:szCs w:val="28"/>
        </w:rPr>
        <w:t>ена платной образовательной услуги - это сумма денежных средств, которую уплачивает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="008C021B" w:rsidRPr="00202C7A">
        <w:rPr>
          <w:rFonts w:ascii="Times New Roman" w:hAnsi="Times New Roman" w:cs="Times New Roman"/>
          <w:sz w:val="28"/>
          <w:szCs w:val="28"/>
        </w:rPr>
        <w:t>потребитель за предоставляемую исполнителем услугу.</w:t>
      </w:r>
    </w:p>
    <w:p w:rsidR="00F55DE7" w:rsidRDefault="00F55DE7" w:rsidP="008C021B">
      <w:pPr>
        <w:rPr>
          <w:rFonts w:ascii="Times New Roman" w:hAnsi="Times New Roman" w:cs="Times New Roman"/>
          <w:sz w:val="28"/>
          <w:szCs w:val="28"/>
        </w:rPr>
      </w:pPr>
    </w:p>
    <w:p w:rsidR="008C021B" w:rsidRPr="00202C7A" w:rsidRDefault="00F55DE7" w:rsidP="008C02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C021B" w:rsidRPr="00202C7A">
        <w:rPr>
          <w:rFonts w:ascii="Times New Roman" w:hAnsi="Times New Roman" w:cs="Times New Roman"/>
          <w:sz w:val="28"/>
          <w:szCs w:val="28"/>
        </w:rPr>
        <w:t>Основные положения по расчету затрат на платные дополнительные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021B" w:rsidRPr="00202C7A">
        <w:rPr>
          <w:rFonts w:ascii="Times New Roman" w:hAnsi="Times New Roman" w:cs="Times New Roman"/>
          <w:sz w:val="28"/>
          <w:szCs w:val="28"/>
        </w:rPr>
        <w:t>образовательные услуги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2.1. Формирование цены на платные образовательные услуги основано на принципе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полного возмещения затрат школы на оказание платных образовательных услуг, при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котором цена складывается на основе стоимости затраченных на ее осуществление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ресурсов.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2.2. При расчете цены услуги на одного обучающегося количество потребителей данного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вида платных образовательных услуг определяется посредством: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- максимально возможного количества обучающихся по данному виду платных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образовательных услуг, рассчитанного в соответствии с наполняемостью групп;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- планируемого количества обучающихся по данному виду платных дополнительных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образовательных услуг;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- количества обучавшихся в предшествующем периоде.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2.4. Себестоимость платной образовательной услуги в расчете на одного потребителя (Су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n) определяется как частное от деления общей суммы затрат по соответствующему виду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платных образовательных услуг к общему количеству потребителей данного вида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платных образовательных услуг (К):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Су n = Су / К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2.5. Цена на платную образовательную услугу (Цу) определяется по формуле: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Цу = Су + Ну + Ср,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где: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Су - себестоимость услуги;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lastRenderedPageBreak/>
        <w:t>Ну - налоги на услугу (налог на добавленную стоимость согласно действующему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законодательству Российской Федерации);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Ср - средства на развитие материальной базы. Принимаются в размере до 20% от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себестоимости платной образовательной услуги.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Цена единицы платной образовательной услуги в расчете на одного потребителя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определяется как частное от деления цены на платную образовательную услугу (Цу) к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общему количеству потребителей данного вида платных образовательных услуг (К).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3. Расчет себестоимости платных образовательных услуг.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3.1. Для расчета себестоимости платных образовательных услуг (Су) затраты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 xml:space="preserve">рекомендуется группировать в </w:t>
      </w:r>
      <w:r w:rsidR="00F55DE7">
        <w:rPr>
          <w:rFonts w:ascii="Times New Roman" w:hAnsi="Times New Roman" w:cs="Times New Roman"/>
          <w:sz w:val="28"/>
          <w:szCs w:val="28"/>
        </w:rPr>
        <w:t xml:space="preserve">соответствии с их экономическим </w:t>
      </w:r>
      <w:r w:rsidRPr="00202C7A">
        <w:rPr>
          <w:rFonts w:ascii="Times New Roman" w:hAnsi="Times New Roman" w:cs="Times New Roman"/>
          <w:sz w:val="28"/>
          <w:szCs w:val="28"/>
        </w:rPr>
        <w:t>содержанием по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следующим укрупненным элементам - прямые (Рпр) и косвенные (Ркосв) 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Су = Рпр + Ркосв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3.1.1. К прямым расходам относятся затраты, непосредственно связанные с оказанием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платной образовательной услуги и потребляемые в процессе ее оказания согласно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Налоговому кодексу Российской Федерации: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1) расходы на оплату труда персонала, участвующего в процессе производства товаров,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выполнения работ, оказания услуг. Данные затраты учитываются по экономической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классификации расходов бюджетов Российской Федерации.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 xml:space="preserve">Заработная плата работников </w:t>
      </w:r>
      <w:r w:rsidR="005F2344">
        <w:rPr>
          <w:rFonts w:ascii="Times New Roman" w:hAnsi="Times New Roman" w:cs="Times New Roman"/>
          <w:sz w:val="28"/>
          <w:szCs w:val="28"/>
        </w:rPr>
        <w:t>сотрудников</w:t>
      </w:r>
      <w:r w:rsidRPr="00202C7A"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- базовую часть;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- надбавки и доплаты в соответствии с нормативными правовыми актами Российской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Федерации, регулирующими вопросы оплаты труда.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1.1. Заработная плата педагогов: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ЗП = СТчас x Кчас, где: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ЗП - заработная плата педагога в месяц;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СТчас - заработная плата в час (для расчета рекомендуется размер средней заработной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платы в час принимать равным 1-2 средним заработным платам в час работников)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Кчас - количество часов в месяц, в течение которых оказывается платная образовательная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услуга.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1.2. Заработная плата обслуживающего персонала: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lastRenderedPageBreak/>
        <w:t>ЗО = ТСчас x Кчас, где: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ЗО - заработная плата обслуживающего персонала в месяц;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ТСчас - тарифная ставка обслуживающего персонала, занятого на обеспечении платной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дополнительной образовательной услуги, в час;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Кчас - количество часов в месяц, в течение которых оказывается платная образовательная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услуга.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1.3. Заработная плата административного аппарата: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ЗА = (ЗП + ЗО) x 10%, где: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ЗА - заработная п</w:t>
      </w:r>
      <w:r w:rsidR="005F2344">
        <w:rPr>
          <w:rFonts w:ascii="Times New Roman" w:hAnsi="Times New Roman" w:cs="Times New Roman"/>
          <w:sz w:val="28"/>
          <w:szCs w:val="28"/>
        </w:rPr>
        <w:t xml:space="preserve">лата административного аппарата, занятого в учреждении </w:t>
      </w:r>
      <w:r w:rsidRPr="00202C7A">
        <w:rPr>
          <w:rFonts w:ascii="Times New Roman" w:hAnsi="Times New Roman" w:cs="Times New Roman"/>
          <w:sz w:val="28"/>
          <w:szCs w:val="28"/>
        </w:rPr>
        <w:t>платной образовательной услуги.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 xml:space="preserve">2) начисления на оплату труда (НЗ) в соответствии с законодательством РФ: </w:t>
      </w:r>
      <w:r w:rsidR="005F2344">
        <w:rPr>
          <w:rFonts w:ascii="Times New Roman" w:hAnsi="Times New Roman" w:cs="Times New Roman"/>
          <w:sz w:val="28"/>
          <w:szCs w:val="28"/>
        </w:rPr>
        <w:t xml:space="preserve">налог </w:t>
      </w:r>
      <w:r w:rsidRPr="00202C7A">
        <w:rPr>
          <w:rFonts w:ascii="Times New Roman" w:hAnsi="Times New Roman" w:cs="Times New Roman"/>
          <w:sz w:val="28"/>
          <w:szCs w:val="28"/>
        </w:rPr>
        <w:t>равен</w:t>
      </w:r>
      <w:r w:rsidR="005F2344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3</w:t>
      </w:r>
      <w:r w:rsidR="005F2344">
        <w:rPr>
          <w:rFonts w:ascii="Times New Roman" w:hAnsi="Times New Roman" w:cs="Times New Roman"/>
          <w:sz w:val="28"/>
          <w:szCs w:val="28"/>
        </w:rPr>
        <w:t>0</w:t>
      </w:r>
      <w:r w:rsidRPr="00202C7A">
        <w:rPr>
          <w:rFonts w:ascii="Times New Roman" w:hAnsi="Times New Roman" w:cs="Times New Roman"/>
          <w:sz w:val="28"/>
          <w:szCs w:val="28"/>
        </w:rPr>
        <w:t>,2%: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НЗ = (ЗП + ЗО + ЗА) x 3</w:t>
      </w:r>
      <w:r w:rsidR="005F2344">
        <w:rPr>
          <w:rFonts w:ascii="Times New Roman" w:hAnsi="Times New Roman" w:cs="Times New Roman"/>
          <w:sz w:val="28"/>
          <w:szCs w:val="28"/>
        </w:rPr>
        <w:t>0</w:t>
      </w:r>
      <w:r w:rsidRPr="00202C7A">
        <w:rPr>
          <w:rFonts w:ascii="Times New Roman" w:hAnsi="Times New Roman" w:cs="Times New Roman"/>
          <w:sz w:val="28"/>
          <w:szCs w:val="28"/>
        </w:rPr>
        <w:t>,2%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Данные затраты учитываются по экономической классификации расходов бюджетов</w:t>
      </w:r>
      <w:r w:rsidR="007D1270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Российской Федерации;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3) материальные затраты (Мз) определяются в соответствии с Налоговым кодексом</w:t>
      </w:r>
      <w:r w:rsidR="007D1270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Российской Федерации, в которые входят расходы на приобретение инвентаря, приборов,</w:t>
      </w:r>
      <w:r w:rsidR="007D1270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лабораторного оборудования и других расходных материалов, используемых</w:t>
      </w:r>
      <w:r w:rsidR="007D1270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непосредственно в процессе оказания платной образовательной услуги и не являющихся</w:t>
      </w:r>
      <w:r w:rsidR="007D1270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амортизируемым имуществом. Данные затраты учитываются по экономической</w:t>
      </w:r>
      <w:r w:rsidR="007D1270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классификации расходов бюджетов Российской Федерации.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Материальные затраты рассчитываются на основе фактических данных за</w:t>
      </w:r>
      <w:r w:rsidR="007D1270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предшествующий период, а при отсутствии данного вида услуг в предшествующем</w:t>
      </w:r>
      <w:r w:rsidR="007D1270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периоде можно использовать планово-нормативный показатель;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4) сумма начисленной амортизации оборудования, непосредственно связанного с</w:t>
      </w:r>
      <w:r w:rsidR="007D1270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оказанием платной образовательной услуги. Данные затраты учитываются</w:t>
      </w:r>
      <w:r w:rsidR="007D1270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по экономической классификации расходов.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Учет доходов и расходов по амортизируемому имуществу ведется по каждому объекту.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Сумма амортизации за год n-го вида оборудования, используемого непосредственно для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оказания платной дополнительной образовательной услуги (Саn), определяется по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формуле: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lastRenderedPageBreak/>
        <w:t>Саn = Бсn / Сиn,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где: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Бсn - балансовая стоимость n-го вида оборудования;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Сиn - установленный максимальный срок использования n-го вида оборудования.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Сумма амортизации (Сам) всех видов оборудования, непосредственно участвующего в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оказании платной образовательной услуги, за год равна: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SUM (Саn)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n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Сам = --------- x T,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Pд x Bд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где: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Саn - сумма амортизации за год n-го вида оборудования, используемого при оказании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платной образовательной услуги;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Pд - число дней работы оборудования за год;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Bд - количество часов работы оборудования за день;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T - время оказания услуги (в часах);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n - виды оборудования, используемого при оказании платной образовательной услуги.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Прямые расходы (Рпр) рассчитываются по формуле: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Рпр = ЗП + ЗО + ЗА + НЗ + Мз + Сам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3.1.2. К косвенным расходам (Ркосв) в соответствии с Налоговым кодексом Российской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Федерации относятся те виды затрат, которые необходимы для оказания платных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образовательных услуг, но которые нельзя включить в себестоимость методом прямого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счета.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Косвенными расходами при оказании платных образовательных услуг являются: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1) хозяйственные расходы (Рх) (расходы на приобретение предметов снабжения,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инвентаря, в том числе канцелярских товаров, справочной литературы, картриджей,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бумаги, если в ходе обучения будет выдаваться раздаточный материал, закладываются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 xml:space="preserve">расходы на его размножение и оплату </w:t>
      </w:r>
      <w:r w:rsidRPr="00202C7A">
        <w:rPr>
          <w:rFonts w:ascii="Times New Roman" w:hAnsi="Times New Roman" w:cs="Times New Roman"/>
          <w:sz w:val="28"/>
          <w:szCs w:val="28"/>
        </w:rPr>
        <w:lastRenderedPageBreak/>
        <w:t>услуг, включая затраты на текущий ремонт),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коммунальные расходы, арендная плата на помещения, здания и сооружения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определяются по фактическим данным предшествующего года либо в случае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недостаточного ресурсного обеспечения или отсутствия данных - в соответствии с планом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работы на будущий год;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4) амортизация зданий, сооружений и других основных средств, непосредственно не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связанных с оказанием платных образовательных услуг (Аз). Данные затраты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учитываются по экономической классификации расходов;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5) прочие расходы (Рпроч) также определяются по фактическим данным</w:t>
      </w:r>
      <w:r w:rsidR="007D1270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предшествующего года либо в случае недостаточного ресурсного обеспечения или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отсутствия данных - в соответствии с планом работы на будущий год. Данные затраты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учитываются по экономической классификации расходов.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Величина косвенных расходов определяется по формуле:</w:t>
      </w:r>
    </w:p>
    <w:p w:rsidR="00AE6866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Ркосв = Рх + Аз + Рпроч,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где: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Ркосв - величина косвенных расходов, включаемых в себестоимость платных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образовательных услуг;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Рх - хозяйственные расходы;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Аз - расходы по амортизации зданий, сооружений и других основных средств,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непосредственно не связанных с оказанием платных образовательных услуг;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Рпроч - прочие расходы.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Затраты на теплоснабжение, го</w:t>
      </w:r>
      <w:r w:rsidR="007D1270">
        <w:rPr>
          <w:rFonts w:ascii="Times New Roman" w:hAnsi="Times New Roman" w:cs="Times New Roman"/>
          <w:sz w:val="28"/>
          <w:szCs w:val="28"/>
        </w:rPr>
        <w:t xml:space="preserve">рячее и холодное водоснабжение, </w:t>
      </w:r>
      <w:r w:rsidRPr="00202C7A">
        <w:rPr>
          <w:rFonts w:ascii="Times New Roman" w:hAnsi="Times New Roman" w:cs="Times New Roman"/>
          <w:sz w:val="28"/>
          <w:szCs w:val="28"/>
        </w:rPr>
        <w:t>водоотведение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рассчитываются исходя из тарифов на одного учащегося.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В себестоимость конкретной n-й платной образовательной услуги косвенные расходы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могут быть включены пропорционально какой-либо распределительной базе.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Фактические расходы бюджета на покрытие затрат на электроснабжение, амортизацию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зданий, налог на имущество, налог на загрязнение окружающей среды, услуги связи берутся пропорционально количеству детей, занимающихся в группе, получающей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платные дополнительные образовательные услуги (КГ) и с учетом коэффициента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использования здания и оборудования при оказании платных образовательных услуг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lastRenderedPageBreak/>
        <w:t>(Кисп принимается равным 0,1).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Пример: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Затраты по электроэнергии на оказание платной образовательной услуги (РЭ):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РЭ = (ФРЭ / 12 / Уч) x КГ) x Кисп, (12)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где: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ФРЭ - фактические расходы по оплате за эле</w:t>
      </w:r>
      <w:r w:rsidR="007D1270">
        <w:rPr>
          <w:rFonts w:ascii="Times New Roman" w:hAnsi="Times New Roman" w:cs="Times New Roman"/>
          <w:sz w:val="28"/>
          <w:szCs w:val="28"/>
        </w:rPr>
        <w:t xml:space="preserve">ктроэнергию, потребленную учреждением </w:t>
      </w:r>
      <w:r w:rsidRPr="00202C7A">
        <w:rPr>
          <w:rFonts w:ascii="Times New Roman" w:hAnsi="Times New Roman" w:cs="Times New Roman"/>
          <w:sz w:val="28"/>
          <w:szCs w:val="28"/>
        </w:rPr>
        <w:t>в год;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12 - количество месяцев в году;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Уч - количество у</w:t>
      </w:r>
      <w:r w:rsidR="007D1270">
        <w:rPr>
          <w:rFonts w:ascii="Times New Roman" w:hAnsi="Times New Roman" w:cs="Times New Roman"/>
          <w:sz w:val="28"/>
          <w:szCs w:val="28"/>
        </w:rPr>
        <w:t>чащихся</w:t>
      </w:r>
      <w:r w:rsidRPr="00202C7A">
        <w:rPr>
          <w:rFonts w:ascii="Times New Roman" w:hAnsi="Times New Roman" w:cs="Times New Roman"/>
          <w:sz w:val="28"/>
          <w:szCs w:val="28"/>
        </w:rPr>
        <w:t>;</w:t>
      </w:r>
    </w:p>
    <w:p w:rsidR="007D1270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КГ - количество детей, занимающихся в группе, получающей платные образовательные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 xml:space="preserve">услуги. 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4. Дискриминация цен на платные образовательные услуги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Учитывая специфику формирования спроса на различные виды платных образовательных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 xml:space="preserve">услуг, его неравномерность во времени, </w:t>
      </w:r>
      <w:r w:rsidR="003859F3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Pr="00202C7A">
        <w:rPr>
          <w:rFonts w:ascii="Times New Roman" w:hAnsi="Times New Roman" w:cs="Times New Roman"/>
          <w:sz w:val="28"/>
          <w:szCs w:val="28"/>
        </w:rPr>
        <w:t>может устанавливать различные цены на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одну и ту же услугу (ценовая дискриминация) в зависимости от изменения спроса.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Применение пониженной цены допустимо, если предполагается, что экономический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эффект достигается за счет привлечения большего числа учащихся, проведения занятий в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группе или на территории заказчика, дотирования менее престижных видов услуг за счет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применения понижающих коэффициентов к усредненной цене с одновременным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перераспределением разницы в ценах за счет повышения цены на услуги, пользующиеся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повышенным спросом.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При о</w:t>
      </w:r>
      <w:r w:rsidR="003859F3">
        <w:rPr>
          <w:rFonts w:ascii="Times New Roman" w:hAnsi="Times New Roman" w:cs="Times New Roman"/>
          <w:sz w:val="28"/>
          <w:szCs w:val="28"/>
        </w:rPr>
        <w:t>казании услуг в срочном порядке</w:t>
      </w:r>
      <w:r w:rsidRPr="00202C7A">
        <w:rPr>
          <w:rFonts w:ascii="Times New Roman" w:hAnsi="Times New Roman" w:cs="Times New Roman"/>
          <w:sz w:val="28"/>
          <w:szCs w:val="28"/>
        </w:rPr>
        <w:t>, а также в праздничные (выходные)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дни, в ночное время к ценам могут применяться повышающие коэффициенты.</w:t>
      </w:r>
    </w:p>
    <w:p w:rsidR="003859F3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Цена платной образовательной услуги с учетом коэффициента дискриминации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определяется по формуле: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Ц уд = Су n x Кд (13)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где: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Ц уд - цена платной образовательной услуги в расчете на одного потребителя с учетом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коэффициента дискриминации;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lastRenderedPageBreak/>
        <w:t>Су n - себестоимость платной образовательной услуги в расчете на одного потребителя;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Кд - коэффициент дискриминации.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 xml:space="preserve">Коэффициент рассчитывается </w:t>
      </w:r>
      <w:r w:rsidR="003859F3">
        <w:rPr>
          <w:rFonts w:ascii="Times New Roman" w:hAnsi="Times New Roman" w:cs="Times New Roman"/>
          <w:sz w:val="28"/>
          <w:szCs w:val="28"/>
        </w:rPr>
        <w:t xml:space="preserve">учреждением </w:t>
      </w:r>
      <w:r w:rsidRPr="00202C7A">
        <w:rPr>
          <w:rFonts w:ascii="Times New Roman" w:hAnsi="Times New Roman" w:cs="Times New Roman"/>
          <w:sz w:val="28"/>
          <w:szCs w:val="28"/>
        </w:rPr>
        <w:t>самостоятельно.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5. Налогообложение при оказании платных образовательных услуг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Размер налоговых платежей, учитываемых в расчетах цены, определяется действующим</w:t>
      </w:r>
      <w:r w:rsidR="003859F3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налоговым законодательством (федеральным, региональным и местным).</w:t>
      </w:r>
    </w:p>
    <w:sectPr w:rsidR="008C021B" w:rsidRPr="00202C7A" w:rsidSect="0032519D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C01" w:rsidRDefault="00E47C01" w:rsidP="00F55DE7">
      <w:pPr>
        <w:spacing w:after="0" w:line="240" w:lineRule="auto"/>
      </w:pPr>
      <w:r>
        <w:separator/>
      </w:r>
    </w:p>
  </w:endnote>
  <w:endnote w:type="continuationSeparator" w:id="0">
    <w:p w:rsidR="00E47C01" w:rsidRDefault="00E47C01" w:rsidP="00F55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292" w:rsidRDefault="00E47C01">
    <w:pPr>
      <w:pStyle w:val="a5"/>
    </w:pPr>
    <w:r>
      <w:rPr>
        <w:noProof/>
        <w:color w:val="808080" w:themeColor="background1" w:themeShade="80"/>
        <w:lang w:eastAsia="ru-RU"/>
      </w:rPr>
      <w:pict>
        <v:group id="Группа 37" o:spid="_x0000_s2050" style="position:absolute;margin-left:1678.4pt;margin-top:0;width:468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">
          <v:rect id="Прямоугольник 38" o:spid="_x0000_s2052" style="position:absolute;left:190;width:59436;height:18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е поле 39" o:spid="_x0000_s2051" type="#_x0000_t202" style="position:absolute;top:666;width:59436;height:2572;visibility:visibl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<v:textbox inset=",,,0">
              <w:txbxContent>
                <w:sdt>
                  <w:sdtPr>
                    <w:rPr>
                      <w:color w:val="7F7F7F" w:themeColor="text1" w:themeTint="80"/>
                    </w:rPr>
                    <w:alias w:val="Дата"/>
                    <w:tag w:val=""/>
                    <w:id w:val="-1063724354"/>
                    <w:showingPlcHdr/>
                    <w:dataBinding w:prefixMappings="xmlns:ns0='http://schemas.microsoft.com/office/2006/coverPageProps' " w:xpath="/ns0:CoverPageProperties[1]/ns0:PublishDate[1]" w:storeItemID="{55AF091B-3C7A-41E3-B477-F2FDAA23CFDA}"/>
                    <w:date>
                      <w:dateFormat w:val="d MMMM yyyy г."/>
                      <w:lid w:val="ru-RU"/>
                      <w:storeMappedDataAs w:val="dateTime"/>
                      <w:calendar w:val="gregorian"/>
                    </w:date>
                  </w:sdtPr>
                  <w:sdtEndPr/>
                  <w:sdtContent>
                    <w:p w:rsidR="00B77292" w:rsidRDefault="00B77292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  <w:r>
                        <w:rPr>
                          <w:color w:val="7F7F7F" w:themeColor="text1" w:themeTint="80"/>
                        </w:rPr>
                        <w:t>[Дата]</w:t>
                      </w:r>
                    </w:p>
                  </w:sdtContent>
                </w:sdt>
                <w:p w:rsidR="00B77292" w:rsidRDefault="00B77292">
                  <w:pPr>
                    <w:jc w:val="right"/>
                    <w:rPr>
                      <w:color w:val="808080" w:themeColor="background1" w:themeShade="80"/>
                    </w:rPr>
                  </w:pPr>
                </w:p>
              </w:txbxContent>
            </v:textbox>
          </v:shape>
          <w10:wrap type="square" anchorx="margin" anchory="margin"/>
        </v:group>
      </w:pict>
    </w:r>
    <w:r>
      <w:rPr>
        <w:noProof/>
        <w:lang w:eastAsia="ru-RU"/>
      </w:rPr>
      <w:pict>
        <v:rect id="Прямоугольник 40" o:spid="_x0000_s2049" style="position:absolute;margin-left:0;margin-top:0;width:36pt;height:25.2pt;z-index:251659264;visibility:visible;mso-top-percent:200;mso-wrap-distance-left:0;mso-wrap-distance-right:0;mso-position-horizontal:left;mso-position-horizontal-relative:right-margin-area;mso-position-vertical-relative:bottom-margin-area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XukW6cMCAACwBQAADgAAAAAAAAAAAAAAAAAuAgAAZHJzL2Uyb0RvYy54bWxQSwECLQAUAAYACAAA&#10;ACEACT23cNoAAAADAQAADwAAAAAAAAAAAAAAAAAdBQAAZHJzL2Rvd25yZXYueG1sUEsFBgAAAAAE&#10;AAQA8wAAACQGAAAAAA==&#10;" fillcolor="black [3213]" stroked="f" strokeweight="3pt">
          <v:textbox>
            <w:txbxContent>
              <w:p w:rsidR="00B77292" w:rsidRDefault="0032519D">
                <w:pPr>
                  <w:jc w:val="right"/>
                  <w:rPr>
                    <w:color w:val="FFFFFF" w:themeColor="background1"/>
                    <w:sz w:val="28"/>
                    <w:szCs w:val="28"/>
                  </w:rPr>
                </w:pPr>
                <w:r>
                  <w:rPr>
                    <w:color w:val="FFFFFF" w:themeColor="background1"/>
                    <w:sz w:val="28"/>
                    <w:szCs w:val="28"/>
                  </w:rPr>
                  <w:fldChar w:fldCharType="begin"/>
                </w:r>
                <w:r w:rsidR="00B77292">
                  <w:rPr>
                    <w:color w:val="FFFFFF" w:themeColor="background1"/>
                    <w:sz w:val="28"/>
                    <w:szCs w:val="28"/>
                  </w:rPr>
                  <w:instrText>PAGE   \* MERGEFORMAT</w:instrText>
                </w:r>
                <w:r>
                  <w:rPr>
                    <w:color w:val="FFFFFF" w:themeColor="background1"/>
                    <w:sz w:val="28"/>
                    <w:szCs w:val="28"/>
                  </w:rPr>
                  <w:fldChar w:fldCharType="separate"/>
                </w:r>
                <w:r w:rsidR="00A21392">
                  <w:rPr>
                    <w:noProof/>
                    <w:color w:val="FFFFFF" w:themeColor="background1"/>
                    <w:sz w:val="28"/>
                    <w:szCs w:val="28"/>
                  </w:rPr>
                  <w:t>1</w:t>
                </w:r>
                <w:r>
                  <w:rPr>
                    <w:color w:val="FFFFFF" w:themeColor="background1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anchorx="margin" anchory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C01" w:rsidRDefault="00E47C01" w:rsidP="00F55DE7">
      <w:pPr>
        <w:spacing w:after="0" w:line="240" w:lineRule="auto"/>
      </w:pPr>
      <w:r>
        <w:separator/>
      </w:r>
    </w:p>
  </w:footnote>
  <w:footnote w:type="continuationSeparator" w:id="0">
    <w:p w:rsidR="00E47C01" w:rsidRDefault="00E47C01" w:rsidP="00F55D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021B"/>
    <w:rsid w:val="00202C7A"/>
    <w:rsid w:val="00297610"/>
    <w:rsid w:val="00306F29"/>
    <w:rsid w:val="0032519D"/>
    <w:rsid w:val="003859F3"/>
    <w:rsid w:val="004B4302"/>
    <w:rsid w:val="005F2344"/>
    <w:rsid w:val="006145D8"/>
    <w:rsid w:val="0066510B"/>
    <w:rsid w:val="00673A47"/>
    <w:rsid w:val="006E5289"/>
    <w:rsid w:val="007D1270"/>
    <w:rsid w:val="008C021B"/>
    <w:rsid w:val="009C08C1"/>
    <w:rsid w:val="00A21392"/>
    <w:rsid w:val="00AE6866"/>
    <w:rsid w:val="00B77292"/>
    <w:rsid w:val="00E47C01"/>
    <w:rsid w:val="00EC0211"/>
    <w:rsid w:val="00F55DE7"/>
    <w:rsid w:val="00F64BF2"/>
    <w:rsid w:val="00FC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6A402C00"/>
  <w15:docId w15:val="{CACAB6C7-9C91-401B-83F9-E7D590F23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1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5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5DE7"/>
  </w:style>
  <w:style w:type="paragraph" w:styleId="a5">
    <w:name w:val="footer"/>
    <w:basedOn w:val="a"/>
    <w:link w:val="a6"/>
    <w:uiPriority w:val="99"/>
    <w:unhideWhenUsed/>
    <w:rsid w:val="00F55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5DE7"/>
  </w:style>
  <w:style w:type="paragraph" w:styleId="a7">
    <w:name w:val="Balloon Text"/>
    <w:basedOn w:val="a"/>
    <w:link w:val="a8"/>
    <w:uiPriority w:val="99"/>
    <w:semiHidden/>
    <w:unhideWhenUsed/>
    <w:rsid w:val="00665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51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8</Pages>
  <Words>1846</Words>
  <Characters>10527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2017-09-15T10:56:00Z</dcterms:created>
  <dcterms:modified xsi:type="dcterms:W3CDTF">2019-10-29T06:17:00Z</dcterms:modified>
</cp:coreProperties>
</file>